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8AB" w:rsidRPr="0098793F" w:rsidRDefault="004238AB" w:rsidP="004238AB">
      <w:pPr>
        <w:spacing w:after="0"/>
        <w:jc w:val="center"/>
        <w:rPr>
          <w:rFonts w:ascii="Arial" w:hAnsi="Arial" w:cs="Arial"/>
          <w:b/>
          <w:sz w:val="44"/>
          <w:szCs w:val="44"/>
        </w:rPr>
      </w:pPr>
      <w:r w:rsidRPr="0098793F">
        <w:rPr>
          <w:rFonts w:ascii="Arial" w:hAnsi="Arial" w:cs="Arial"/>
          <w:b/>
          <w:sz w:val="44"/>
          <w:szCs w:val="44"/>
        </w:rPr>
        <w:t>TOWN OF LIVERMORE</w:t>
      </w:r>
    </w:p>
    <w:p w:rsidR="004238AB" w:rsidRPr="0098793F" w:rsidRDefault="004238AB" w:rsidP="004238AB">
      <w:pPr>
        <w:jc w:val="center"/>
        <w:rPr>
          <w:rFonts w:ascii="Arial" w:hAnsi="Arial" w:cs="Arial"/>
          <w:b/>
          <w:sz w:val="32"/>
          <w:szCs w:val="32"/>
        </w:rPr>
      </w:pPr>
      <w:r w:rsidRPr="0098793F">
        <w:rPr>
          <w:rFonts w:ascii="Arial" w:hAnsi="Arial" w:cs="Arial"/>
          <w:b/>
          <w:sz w:val="32"/>
          <w:szCs w:val="32"/>
        </w:rPr>
        <w:t>Board of Selectpersons</w:t>
      </w:r>
    </w:p>
    <w:p w:rsidR="004238AB" w:rsidRPr="0098793F" w:rsidRDefault="004238AB" w:rsidP="004238AB">
      <w:pPr>
        <w:jc w:val="center"/>
        <w:rPr>
          <w:rFonts w:ascii="Arial" w:hAnsi="Arial" w:cs="Arial"/>
          <w:b/>
          <w:sz w:val="32"/>
          <w:szCs w:val="32"/>
        </w:rPr>
      </w:pPr>
      <w:r>
        <w:rPr>
          <w:rFonts w:ascii="Arial" w:hAnsi="Arial" w:cs="Arial"/>
          <w:b/>
          <w:sz w:val="32"/>
          <w:szCs w:val="32"/>
        </w:rPr>
        <w:t>MINUTES</w:t>
      </w:r>
    </w:p>
    <w:p w:rsidR="004238AB" w:rsidRPr="0098793F" w:rsidRDefault="004238AB" w:rsidP="004238AB">
      <w:pPr>
        <w:spacing w:after="0" w:line="240" w:lineRule="auto"/>
        <w:jc w:val="center"/>
        <w:rPr>
          <w:rFonts w:ascii="Arial" w:hAnsi="Arial" w:cs="Arial"/>
          <w:b/>
          <w:sz w:val="24"/>
        </w:rPr>
      </w:pPr>
      <w:r>
        <w:rPr>
          <w:rFonts w:ascii="Arial" w:hAnsi="Arial" w:cs="Arial"/>
          <w:b/>
          <w:sz w:val="24"/>
        </w:rPr>
        <w:t>November 9</w:t>
      </w:r>
      <w:r w:rsidRPr="0098793F">
        <w:rPr>
          <w:rFonts w:ascii="Arial" w:hAnsi="Arial" w:cs="Arial"/>
          <w:b/>
          <w:sz w:val="24"/>
        </w:rPr>
        <w:t>, 2021</w:t>
      </w:r>
    </w:p>
    <w:p w:rsidR="004238AB" w:rsidRDefault="004238AB" w:rsidP="004238AB">
      <w:pPr>
        <w:spacing w:after="0" w:line="240" w:lineRule="auto"/>
        <w:jc w:val="center"/>
        <w:rPr>
          <w:rFonts w:ascii="Arial" w:hAnsi="Arial" w:cs="Arial"/>
          <w:b/>
          <w:sz w:val="24"/>
        </w:rPr>
      </w:pPr>
      <w:r>
        <w:rPr>
          <w:rFonts w:ascii="Arial" w:hAnsi="Arial" w:cs="Arial"/>
          <w:b/>
          <w:sz w:val="24"/>
        </w:rPr>
        <w:t>6:30</w:t>
      </w:r>
      <w:r w:rsidRPr="0098793F">
        <w:rPr>
          <w:rFonts w:ascii="Arial" w:hAnsi="Arial" w:cs="Arial"/>
          <w:b/>
          <w:sz w:val="24"/>
        </w:rPr>
        <w:t xml:space="preserve"> PM</w:t>
      </w:r>
    </w:p>
    <w:p w:rsidR="004238AB" w:rsidRDefault="004238AB" w:rsidP="004238AB">
      <w:pPr>
        <w:spacing w:after="0" w:line="240" w:lineRule="auto"/>
        <w:jc w:val="center"/>
        <w:rPr>
          <w:rFonts w:ascii="Arial" w:hAnsi="Arial" w:cs="Arial"/>
          <w:b/>
          <w:sz w:val="24"/>
        </w:rPr>
      </w:pPr>
    </w:p>
    <w:p w:rsidR="004238AB" w:rsidRPr="00F66944" w:rsidRDefault="004238AB" w:rsidP="004238AB">
      <w:pPr>
        <w:spacing w:after="0" w:line="240" w:lineRule="auto"/>
        <w:jc w:val="center"/>
        <w:rPr>
          <w:rFonts w:ascii="Arial" w:hAnsi="Arial" w:cs="Arial"/>
          <w:b/>
          <w:sz w:val="24"/>
        </w:rPr>
      </w:pPr>
    </w:p>
    <w:p w:rsidR="004238AB" w:rsidRPr="00F66944" w:rsidRDefault="004238AB" w:rsidP="004238AB">
      <w:pPr>
        <w:spacing w:after="0" w:line="240" w:lineRule="auto"/>
        <w:rPr>
          <w:rFonts w:ascii="Arial" w:hAnsi="Arial" w:cs="Arial"/>
          <w:sz w:val="24"/>
        </w:rPr>
      </w:pPr>
      <w:r>
        <w:rPr>
          <w:rFonts w:ascii="Arial" w:hAnsi="Arial" w:cs="Arial"/>
          <w:b/>
          <w:sz w:val="24"/>
        </w:rPr>
        <w:t xml:space="preserve">BOARD: </w:t>
      </w:r>
      <w:r>
        <w:rPr>
          <w:rFonts w:ascii="Arial" w:hAnsi="Arial" w:cs="Arial"/>
          <w:sz w:val="24"/>
        </w:rPr>
        <w:t>MARK CHRETIEN, SCOTT RICHMOND, BRETT DEYLING, RANDY OUELLETTE</w:t>
      </w:r>
      <w:r>
        <w:rPr>
          <w:rFonts w:ascii="Arial" w:hAnsi="Arial" w:cs="Arial"/>
          <w:sz w:val="24"/>
        </w:rPr>
        <w:t>, TRACEY MARTIN</w:t>
      </w:r>
    </w:p>
    <w:p w:rsidR="004238AB" w:rsidRPr="00F66944" w:rsidRDefault="004238AB" w:rsidP="004238AB">
      <w:pPr>
        <w:spacing w:after="0" w:line="240" w:lineRule="auto"/>
        <w:rPr>
          <w:rFonts w:ascii="Arial" w:hAnsi="Arial" w:cs="Arial"/>
          <w:b/>
          <w:sz w:val="24"/>
        </w:rPr>
      </w:pPr>
    </w:p>
    <w:p w:rsidR="004238AB" w:rsidRPr="00F66944" w:rsidRDefault="004238AB" w:rsidP="004238AB">
      <w:pPr>
        <w:spacing w:after="0" w:line="240" w:lineRule="auto"/>
        <w:rPr>
          <w:rFonts w:ascii="Arial" w:hAnsi="Arial" w:cs="Arial"/>
          <w:sz w:val="24"/>
        </w:rPr>
      </w:pPr>
      <w:r w:rsidRPr="00F66944">
        <w:rPr>
          <w:rFonts w:ascii="Arial" w:hAnsi="Arial" w:cs="Arial"/>
          <w:b/>
          <w:sz w:val="24"/>
        </w:rPr>
        <w:t xml:space="preserve">DEPT HEADS:  </w:t>
      </w:r>
      <w:r w:rsidRPr="00F66944">
        <w:rPr>
          <w:rFonts w:ascii="Arial" w:hAnsi="Arial" w:cs="Arial"/>
          <w:sz w:val="24"/>
        </w:rPr>
        <w:t>AARON MILLER</w:t>
      </w:r>
      <w:r>
        <w:rPr>
          <w:rFonts w:ascii="Arial" w:hAnsi="Arial" w:cs="Arial"/>
          <w:sz w:val="24"/>
        </w:rPr>
        <w:t xml:space="preserve">, ROGER FERLAND </w:t>
      </w:r>
    </w:p>
    <w:p w:rsidR="004238AB" w:rsidRPr="00F66944" w:rsidRDefault="004238AB" w:rsidP="004238AB">
      <w:pPr>
        <w:spacing w:after="0" w:line="240" w:lineRule="auto"/>
        <w:rPr>
          <w:rFonts w:ascii="Arial" w:hAnsi="Arial" w:cs="Arial"/>
          <w:b/>
          <w:sz w:val="24"/>
        </w:rPr>
      </w:pPr>
    </w:p>
    <w:p w:rsidR="004238AB" w:rsidRPr="00F66944" w:rsidRDefault="004238AB" w:rsidP="004238AB">
      <w:pPr>
        <w:spacing w:after="0" w:line="240" w:lineRule="auto"/>
        <w:rPr>
          <w:rFonts w:ascii="Arial" w:hAnsi="Arial" w:cs="Arial"/>
          <w:sz w:val="24"/>
        </w:rPr>
      </w:pPr>
      <w:r w:rsidRPr="00F66944">
        <w:rPr>
          <w:rFonts w:ascii="Arial" w:hAnsi="Arial" w:cs="Arial"/>
          <w:b/>
          <w:sz w:val="24"/>
        </w:rPr>
        <w:t>RESIDENTS/GUESTS:</w:t>
      </w:r>
      <w:r>
        <w:rPr>
          <w:rFonts w:ascii="Arial" w:hAnsi="Arial" w:cs="Arial"/>
          <w:b/>
          <w:sz w:val="24"/>
        </w:rPr>
        <w:t xml:space="preserve"> </w:t>
      </w:r>
      <w:r w:rsidR="00A808D1">
        <w:rPr>
          <w:rFonts w:ascii="Arial" w:hAnsi="Arial" w:cs="Arial"/>
          <w:sz w:val="24"/>
        </w:rPr>
        <w:t xml:space="preserve">TOM WILSON, BOB DURRELL, EARL YOUNG and others </w:t>
      </w:r>
    </w:p>
    <w:p w:rsidR="004238AB" w:rsidRPr="00F66944" w:rsidRDefault="004238AB" w:rsidP="004238AB">
      <w:pPr>
        <w:spacing w:after="0" w:line="240" w:lineRule="auto"/>
        <w:rPr>
          <w:rFonts w:ascii="Arial" w:hAnsi="Arial" w:cs="Arial"/>
          <w:b/>
          <w:sz w:val="24"/>
        </w:rPr>
      </w:pPr>
    </w:p>
    <w:p w:rsidR="004238AB" w:rsidRPr="004238AB" w:rsidRDefault="004238AB" w:rsidP="004238AB">
      <w:pPr>
        <w:spacing w:after="0" w:line="240" w:lineRule="auto"/>
        <w:rPr>
          <w:rFonts w:ascii="Arial" w:hAnsi="Arial" w:cs="Arial"/>
          <w:sz w:val="24"/>
        </w:rPr>
      </w:pPr>
      <w:r w:rsidRPr="00F66944">
        <w:rPr>
          <w:rFonts w:ascii="Arial" w:hAnsi="Arial" w:cs="Arial"/>
          <w:b/>
          <w:sz w:val="24"/>
        </w:rPr>
        <w:t xml:space="preserve">PRESS:  </w:t>
      </w:r>
      <w:r>
        <w:rPr>
          <w:rFonts w:ascii="Arial" w:hAnsi="Arial" w:cs="Arial"/>
          <w:sz w:val="24"/>
        </w:rPr>
        <w:t>PAM HARNDEN</w:t>
      </w:r>
    </w:p>
    <w:p w:rsidR="004238AB" w:rsidRPr="0098793F" w:rsidRDefault="004238AB" w:rsidP="004238AB">
      <w:pPr>
        <w:spacing w:after="0" w:line="240" w:lineRule="auto"/>
        <w:jc w:val="center"/>
        <w:rPr>
          <w:rFonts w:ascii="Arial" w:hAnsi="Arial" w:cs="Arial"/>
          <w:b/>
          <w:sz w:val="24"/>
        </w:rPr>
      </w:pPr>
    </w:p>
    <w:p w:rsidR="004238AB" w:rsidRPr="0098793F" w:rsidRDefault="004238AB" w:rsidP="004238AB">
      <w:pPr>
        <w:spacing w:after="0" w:line="240" w:lineRule="auto"/>
        <w:jc w:val="center"/>
        <w:rPr>
          <w:rFonts w:ascii="Arial" w:hAnsi="Arial" w:cs="Arial"/>
          <w:b/>
          <w:sz w:val="24"/>
        </w:rPr>
      </w:pPr>
    </w:p>
    <w:p w:rsidR="004238AB" w:rsidRPr="0098793F" w:rsidRDefault="004238AB" w:rsidP="004238AB">
      <w:pPr>
        <w:numPr>
          <w:ilvl w:val="0"/>
          <w:numId w:val="2"/>
        </w:numPr>
        <w:spacing w:after="0" w:line="240" w:lineRule="auto"/>
        <w:contextualSpacing/>
        <w:rPr>
          <w:sz w:val="24"/>
          <w:szCs w:val="24"/>
        </w:rPr>
      </w:pPr>
      <w:r w:rsidRPr="0098793F">
        <w:rPr>
          <w:sz w:val="24"/>
          <w:szCs w:val="24"/>
        </w:rPr>
        <w:t>Call to Order</w:t>
      </w:r>
    </w:p>
    <w:p w:rsidR="004238AB" w:rsidRPr="0098793F" w:rsidRDefault="004238AB" w:rsidP="004238AB">
      <w:pPr>
        <w:spacing w:after="0" w:line="240" w:lineRule="auto"/>
        <w:ind w:left="720"/>
        <w:contextualSpacing/>
        <w:rPr>
          <w:sz w:val="24"/>
          <w:szCs w:val="24"/>
        </w:rPr>
      </w:pPr>
    </w:p>
    <w:p w:rsidR="004238AB" w:rsidRDefault="004238AB" w:rsidP="004238AB">
      <w:pPr>
        <w:numPr>
          <w:ilvl w:val="0"/>
          <w:numId w:val="2"/>
        </w:numPr>
        <w:spacing w:after="0" w:line="240" w:lineRule="auto"/>
        <w:contextualSpacing/>
        <w:rPr>
          <w:sz w:val="24"/>
          <w:szCs w:val="24"/>
        </w:rPr>
      </w:pPr>
      <w:r w:rsidRPr="0098793F">
        <w:rPr>
          <w:sz w:val="24"/>
          <w:szCs w:val="24"/>
        </w:rPr>
        <w:t>Pledge of Allegiance</w:t>
      </w:r>
    </w:p>
    <w:p w:rsidR="004238AB" w:rsidRPr="0098793F" w:rsidRDefault="004238AB" w:rsidP="004238AB">
      <w:pPr>
        <w:spacing w:after="0" w:line="240" w:lineRule="auto"/>
        <w:rPr>
          <w:sz w:val="24"/>
          <w:szCs w:val="24"/>
        </w:rPr>
      </w:pPr>
    </w:p>
    <w:p w:rsidR="004238AB" w:rsidRDefault="004238AB" w:rsidP="004238AB">
      <w:pPr>
        <w:numPr>
          <w:ilvl w:val="0"/>
          <w:numId w:val="2"/>
        </w:numPr>
        <w:spacing w:line="240" w:lineRule="auto"/>
        <w:contextualSpacing/>
        <w:rPr>
          <w:sz w:val="24"/>
          <w:szCs w:val="24"/>
        </w:rPr>
      </w:pPr>
      <w:r w:rsidRPr="0098793F">
        <w:rPr>
          <w:sz w:val="24"/>
          <w:szCs w:val="24"/>
        </w:rPr>
        <w:t>Approval of Minutes</w:t>
      </w:r>
    </w:p>
    <w:p w:rsidR="004238AB" w:rsidRDefault="004238AB" w:rsidP="004238AB">
      <w:pPr>
        <w:spacing w:line="240" w:lineRule="auto"/>
        <w:ind w:left="720"/>
        <w:contextualSpacing/>
        <w:rPr>
          <w:sz w:val="24"/>
          <w:szCs w:val="24"/>
        </w:rPr>
      </w:pPr>
      <w:r w:rsidRPr="004238AB">
        <w:rPr>
          <w:sz w:val="24"/>
          <w:szCs w:val="24"/>
        </w:rPr>
        <w:t>October 26, 2021</w:t>
      </w:r>
    </w:p>
    <w:p w:rsidR="004238AB" w:rsidRPr="004238AB" w:rsidRDefault="004238AB" w:rsidP="004238AB">
      <w:pPr>
        <w:spacing w:line="240" w:lineRule="auto"/>
        <w:ind w:left="720"/>
        <w:contextualSpacing/>
        <w:rPr>
          <w:sz w:val="24"/>
          <w:szCs w:val="24"/>
        </w:rPr>
      </w:pPr>
      <w:r>
        <w:rPr>
          <w:sz w:val="24"/>
          <w:szCs w:val="24"/>
        </w:rPr>
        <w:t xml:space="preserve">Scott motioned to approve, seconded by Brett; 5-0. </w:t>
      </w:r>
    </w:p>
    <w:p w:rsidR="004238AB" w:rsidRDefault="004238AB" w:rsidP="004238AB">
      <w:pPr>
        <w:pStyle w:val="ListParagraph"/>
        <w:numPr>
          <w:ilvl w:val="0"/>
          <w:numId w:val="2"/>
        </w:numPr>
        <w:rPr>
          <w:sz w:val="24"/>
          <w:szCs w:val="24"/>
        </w:rPr>
      </w:pPr>
      <w:r w:rsidRPr="00052ECC">
        <w:rPr>
          <w:sz w:val="24"/>
          <w:szCs w:val="24"/>
        </w:rPr>
        <w:t>Administrative Report</w:t>
      </w:r>
    </w:p>
    <w:p w:rsidR="004238AB" w:rsidRPr="004238AB" w:rsidRDefault="004238AB" w:rsidP="004238AB">
      <w:pPr>
        <w:pStyle w:val="ListParagraph"/>
        <w:rPr>
          <w:i/>
          <w:sz w:val="24"/>
          <w:szCs w:val="24"/>
        </w:rPr>
      </w:pPr>
      <w:r w:rsidRPr="004238AB">
        <w:rPr>
          <w:i/>
          <w:sz w:val="24"/>
          <w:szCs w:val="24"/>
        </w:rPr>
        <w:t>Disabled Veteran’s Plates</w:t>
      </w:r>
    </w:p>
    <w:p w:rsidR="004238AB" w:rsidRDefault="004238AB" w:rsidP="004238AB">
      <w:pPr>
        <w:pStyle w:val="ListParagraph"/>
        <w:rPr>
          <w:sz w:val="24"/>
          <w:szCs w:val="24"/>
        </w:rPr>
      </w:pPr>
      <w:r>
        <w:rPr>
          <w:sz w:val="24"/>
          <w:szCs w:val="24"/>
        </w:rPr>
        <w:t xml:space="preserve">Aaron reported effective October </w:t>
      </w:r>
      <w:proofErr w:type="gramStart"/>
      <w:r>
        <w:rPr>
          <w:sz w:val="24"/>
          <w:szCs w:val="24"/>
        </w:rPr>
        <w:t>18,</w:t>
      </w:r>
      <w:proofErr w:type="gramEnd"/>
      <w:r>
        <w:rPr>
          <w:sz w:val="24"/>
          <w:szCs w:val="24"/>
        </w:rPr>
        <w:t xml:space="preserve"> any veteran who has a permanent disability that is service-related and is the titled owner or lessee of a vehicle is </w:t>
      </w:r>
      <w:r w:rsidR="002474D4">
        <w:rPr>
          <w:sz w:val="24"/>
          <w:szCs w:val="24"/>
        </w:rPr>
        <w:t>entitled to a free registration and</w:t>
      </w:r>
      <w:r>
        <w:rPr>
          <w:sz w:val="24"/>
          <w:szCs w:val="24"/>
        </w:rPr>
        <w:t xml:space="preserve"> title-fee exemption. He asked the board’s wishes on agent fees, which are optional. Tracey motioned to waive the $5 reregistration and $6 new registration agent fees, seconded by Mark; 5-0. </w:t>
      </w:r>
    </w:p>
    <w:p w:rsidR="004238AB" w:rsidRPr="004238AB" w:rsidRDefault="00FB4C3E" w:rsidP="004238AB">
      <w:pPr>
        <w:pStyle w:val="ListParagraph"/>
        <w:rPr>
          <w:i/>
          <w:sz w:val="24"/>
          <w:szCs w:val="24"/>
        </w:rPr>
      </w:pPr>
      <w:r>
        <w:rPr>
          <w:i/>
          <w:sz w:val="24"/>
          <w:szCs w:val="24"/>
        </w:rPr>
        <w:t>Ford</w:t>
      </w:r>
      <w:r w:rsidR="004238AB" w:rsidRPr="004238AB">
        <w:rPr>
          <w:i/>
          <w:sz w:val="24"/>
          <w:szCs w:val="24"/>
        </w:rPr>
        <w:t xml:space="preserve"> Brook</w:t>
      </w:r>
    </w:p>
    <w:p w:rsidR="004238AB" w:rsidRDefault="00FB4C3E" w:rsidP="004238AB">
      <w:pPr>
        <w:pStyle w:val="ListParagraph"/>
        <w:rPr>
          <w:sz w:val="24"/>
          <w:szCs w:val="24"/>
        </w:rPr>
      </w:pPr>
      <w:r>
        <w:rPr>
          <w:sz w:val="24"/>
          <w:szCs w:val="24"/>
        </w:rPr>
        <w:t>A fisheries biologist from the state’s Department of Inland Fisheries and Wildlife conducted a study of Ford Brook located at the Norton Road crossing. Unfortunately, due to heavy rains, the brook was swollen well above its bank and electrofishing proved fruitless. Due to the sensitive time of</w:t>
      </w:r>
      <w:r w:rsidR="002474D4">
        <w:rPr>
          <w:sz w:val="24"/>
          <w:szCs w:val="24"/>
        </w:rPr>
        <w:t xml:space="preserve"> the</w:t>
      </w:r>
      <w:r>
        <w:rPr>
          <w:sz w:val="24"/>
          <w:szCs w:val="24"/>
        </w:rPr>
        <w:t xml:space="preserve"> brook trout</w:t>
      </w:r>
      <w:r w:rsidR="002474D4">
        <w:rPr>
          <w:sz w:val="24"/>
          <w:szCs w:val="24"/>
        </w:rPr>
        <w:t xml:space="preserve"> spawning season, the state is </w:t>
      </w:r>
      <w:r>
        <w:rPr>
          <w:sz w:val="24"/>
          <w:szCs w:val="24"/>
        </w:rPr>
        <w:t xml:space="preserve">unable to revisit the brook this fall, however will include this crossing and potentially sites upstream on their stream surveys next summer. Aaron has asked the state to look </w:t>
      </w:r>
      <w:r>
        <w:rPr>
          <w:sz w:val="24"/>
          <w:szCs w:val="24"/>
        </w:rPr>
        <w:lastRenderedPageBreak/>
        <w:t xml:space="preserve">into this in an effort to secure grant funding for replacing the concrete culvert at this location. </w:t>
      </w:r>
    </w:p>
    <w:p w:rsidR="00FB4C3E" w:rsidRDefault="00FB4C3E" w:rsidP="004238AB">
      <w:pPr>
        <w:pStyle w:val="ListParagraph"/>
        <w:rPr>
          <w:i/>
          <w:sz w:val="24"/>
          <w:szCs w:val="24"/>
        </w:rPr>
      </w:pPr>
      <w:r w:rsidRPr="00FB4C3E">
        <w:rPr>
          <w:i/>
          <w:sz w:val="24"/>
          <w:szCs w:val="24"/>
        </w:rPr>
        <w:t xml:space="preserve">Grant Application </w:t>
      </w:r>
    </w:p>
    <w:p w:rsidR="00FB4C3E" w:rsidRDefault="00FB4C3E" w:rsidP="004238AB">
      <w:pPr>
        <w:pStyle w:val="ListParagraph"/>
        <w:rPr>
          <w:sz w:val="24"/>
          <w:szCs w:val="24"/>
        </w:rPr>
      </w:pPr>
      <w:r>
        <w:rPr>
          <w:sz w:val="24"/>
          <w:szCs w:val="24"/>
        </w:rPr>
        <w:t xml:space="preserve">Aaron reported he submitted a grant application for $2,839 worth of wildland firefighting gear and Class A foam. He will report back after Dec. 17 as to whether the application was approved. </w:t>
      </w:r>
    </w:p>
    <w:p w:rsidR="00FB4C3E" w:rsidRDefault="00FB4C3E" w:rsidP="004238AB">
      <w:pPr>
        <w:pStyle w:val="ListParagraph"/>
        <w:rPr>
          <w:i/>
          <w:sz w:val="24"/>
          <w:szCs w:val="24"/>
        </w:rPr>
      </w:pPr>
      <w:r w:rsidRPr="00FB4C3E">
        <w:rPr>
          <w:i/>
          <w:sz w:val="24"/>
          <w:szCs w:val="24"/>
        </w:rPr>
        <w:t>Androscoggin Land Trust</w:t>
      </w:r>
    </w:p>
    <w:p w:rsidR="00FB4C3E" w:rsidRPr="00FB4C3E" w:rsidRDefault="00FB4C3E" w:rsidP="004238AB">
      <w:pPr>
        <w:pStyle w:val="ListParagraph"/>
        <w:rPr>
          <w:sz w:val="24"/>
          <w:szCs w:val="24"/>
        </w:rPr>
      </w:pPr>
      <w:r>
        <w:rPr>
          <w:sz w:val="24"/>
          <w:szCs w:val="24"/>
        </w:rPr>
        <w:t xml:space="preserve">Lastly Aaron reported writing a letter on behalf of the town in support regarding the Androscoggin Land Trust’s endeavor to revitalize and develop new trails on their Spruce Mountain property. </w:t>
      </w:r>
    </w:p>
    <w:p w:rsidR="004238AB" w:rsidRDefault="004238AB" w:rsidP="004238AB">
      <w:pPr>
        <w:pStyle w:val="ListParagraph"/>
        <w:numPr>
          <w:ilvl w:val="0"/>
          <w:numId w:val="2"/>
        </w:numPr>
        <w:rPr>
          <w:sz w:val="24"/>
          <w:szCs w:val="24"/>
        </w:rPr>
      </w:pPr>
      <w:r w:rsidRPr="00052ECC">
        <w:rPr>
          <w:sz w:val="24"/>
          <w:szCs w:val="24"/>
        </w:rPr>
        <w:t>New Business</w:t>
      </w:r>
    </w:p>
    <w:p w:rsidR="004238AB" w:rsidRDefault="004238AB" w:rsidP="004238AB">
      <w:pPr>
        <w:pStyle w:val="ListParagraph"/>
        <w:numPr>
          <w:ilvl w:val="1"/>
          <w:numId w:val="2"/>
        </w:numPr>
        <w:rPr>
          <w:sz w:val="24"/>
          <w:szCs w:val="24"/>
        </w:rPr>
      </w:pPr>
      <w:r>
        <w:rPr>
          <w:sz w:val="24"/>
          <w:szCs w:val="24"/>
        </w:rPr>
        <w:t xml:space="preserve">Sansoucy Separation Agreement Proposal </w:t>
      </w:r>
    </w:p>
    <w:p w:rsidR="00D36F1F" w:rsidRDefault="00D36F1F" w:rsidP="00D36F1F">
      <w:pPr>
        <w:pStyle w:val="ListParagraph"/>
        <w:ind w:left="1440"/>
        <w:rPr>
          <w:sz w:val="24"/>
          <w:szCs w:val="24"/>
        </w:rPr>
      </w:pPr>
      <w:r>
        <w:rPr>
          <w:sz w:val="24"/>
          <w:szCs w:val="24"/>
        </w:rPr>
        <w:t xml:space="preserve">The board heard from George </w:t>
      </w:r>
      <w:proofErr w:type="spellStart"/>
      <w:r>
        <w:rPr>
          <w:sz w:val="24"/>
          <w:szCs w:val="24"/>
        </w:rPr>
        <w:t>Sansoucy’s</w:t>
      </w:r>
      <w:proofErr w:type="spellEnd"/>
      <w:r>
        <w:rPr>
          <w:sz w:val="24"/>
          <w:szCs w:val="24"/>
        </w:rPr>
        <w:t xml:space="preserve"> proposal to provide a separation study over the next three years in preparation for the 2024 revaluation of the hydroelectric properties owned by Eagle Creek Renewable Energy. </w:t>
      </w:r>
    </w:p>
    <w:p w:rsidR="002A28A7" w:rsidRPr="002A28A7" w:rsidRDefault="00D36F1F" w:rsidP="002A28A7">
      <w:pPr>
        <w:pStyle w:val="ListParagraph"/>
        <w:ind w:left="1440"/>
        <w:rPr>
          <w:sz w:val="24"/>
          <w:szCs w:val="24"/>
        </w:rPr>
      </w:pPr>
      <w:r>
        <w:rPr>
          <w:sz w:val="24"/>
          <w:szCs w:val="24"/>
        </w:rPr>
        <w:t xml:space="preserve">Sansoucy is proposing to charge the town a fixed fee of $5,334 per year for three years. </w:t>
      </w:r>
      <w:r w:rsidR="002A28A7">
        <w:rPr>
          <w:sz w:val="24"/>
          <w:szCs w:val="24"/>
        </w:rPr>
        <w:t xml:space="preserve">The separation study will be a deep dive of the allocation of value amongst the towns, while the last appraisal was value only and defaulted to historic allocation. </w:t>
      </w:r>
      <w:r w:rsidR="002A28A7" w:rsidRPr="002A28A7">
        <w:rPr>
          <w:sz w:val="24"/>
          <w:szCs w:val="24"/>
        </w:rPr>
        <w:t xml:space="preserve">This can greatly aid in properly assessing each hydro </w:t>
      </w:r>
      <w:r w:rsidR="002A28A7">
        <w:rPr>
          <w:sz w:val="24"/>
          <w:szCs w:val="24"/>
        </w:rPr>
        <w:t>for a number of reasons such as:</w:t>
      </w:r>
    </w:p>
    <w:p w:rsidR="002A28A7" w:rsidRPr="00387AD8" w:rsidRDefault="002A28A7" w:rsidP="00387AD8">
      <w:pPr>
        <w:pStyle w:val="ListParagraph"/>
        <w:numPr>
          <w:ilvl w:val="0"/>
          <w:numId w:val="3"/>
        </w:numPr>
        <w:spacing w:after="0" w:line="240" w:lineRule="auto"/>
        <w:rPr>
          <w:rFonts w:eastAsia="Times New Roman"/>
          <w:sz w:val="24"/>
          <w:szCs w:val="24"/>
        </w:rPr>
      </w:pPr>
      <w:r w:rsidRPr="00387AD8">
        <w:rPr>
          <w:rFonts w:eastAsia="Times New Roman"/>
          <w:sz w:val="24"/>
          <w:szCs w:val="24"/>
        </w:rPr>
        <w:t>Having one common document each of the Towns can reference and adhere to that will outlast tribal knowledge and turnover in the various assessor’s offices</w:t>
      </w:r>
    </w:p>
    <w:p w:rsidR="002A28A7" w:rsidRPr="002A28A7" w:rsidRDefault="002A28A7" w:rsidP="002A28A7">
      <w:pPr>
        <w:numPr>
          <w:ilvl w:val="0"/>
          <w:numId w:val="3"/>
        </w:numPr>
        <w:spacing w:after="0" w:line="240" w:lineRule="auto"/>
        <w:rPr>
          <w:rFonts w:eastAsia="Times New Roman"/>
          <w:sz w:val="24"/>
          <w:szCs w:val="24"/>
        </w:rPr>
      </w:pPr>
      <w:r w:rsidRPr="002A28A7">
        <w:rPr>
          <w:rFonts w:eastAsia="Times New Roman"/>
          <w:sz w:val="24"/>
          <w:szCs w:val="24"/>
        </w:rPr>
        <w:t xml:space="preserve">Having a reliable and accurate source to reference and document how the Town’s properly allocate value amongst the </w:t>
      </w:r>
      <w:proofErr w:type="spellStart"/>
      <w:r w:rsidRPr="002A28A7">
        <w:rPr>
          <w:rFonts w:eastAsia="Times New Roman"/>
          <w:sz w:val="24"/>
          <w:szCs w:val="24"/>
        </w:rPr>
        <w:t>hydros</w:t>
      </w:r>
      <w:proofErr w:type="spellEnd"/>
    </w:p>
    <w:p w:rsidR="002A28A7" w:rsidRPr="002A28A7" w:rsidRDefault="002A28A7" w:rsidP="002A28A7">
      <w:pPr>
        <w:numPr>
          <w:ilvl w:val="0"/>
          <w:numId w:val="3"/>
        </w:numPr>
        <w:spacing w:after="0" w:line="240" w:lineRule="auto"/>
        <w:rPr>
          <w:rFonts w:eastAsia="Times New Roman"/>
          <w:sz w:val="24"/>
          <w:szCs w:val="24"/>
        </w:rPr>
      </w:pPr>
      <w:r w:rsidRPr="002A28A7">
        <w:rPr>
          <w:rFonts w:eastAsia="Times New Roman"/>
          <w:sz w:val="24"/>
          <w:szCs w:val="24"/>
        </w:rPr>
        <w:t xml:space="preserve">Having a defensible document to utilize if the allocation were to be challenged </w:t>
      </w:r>
    </w:p>
    <w:p w:rsidR="002A28A7" w:rsidRPr="002A28A7" w:rsidRDefault="002A28A7" w:rsidP="002A28A7">
      <w:pPr>
        <w:numPr>
          <w:ilvl w:val="0"/>
          <w:numId w:val="3"/>
        </w:numPr>
        <w:spacing w:after="0" w:line="240" w:lineRule="auto"/>
        <w:rPr>
          <w:rFonts w:eastAsia="Times New Roman"/>
          <w:sz w:val="24"/>
          <w:szCs w:val="24"/>
        </w:rPr>
      </w:pPr>
      <w:r w:rsidRPr="002A28A7">
        <w:rPr>
          <w:rFonts w:eastAsia="Times New Roman"/>
          <w:sz w:val="24"/>
          <w:szCs w:val="24"/>
        </w:rPr>
        <w:t xml:space="preserve">Maintaining a consistent allocation across all Towns to avoid over taxation. This is imperative because without a separation study, it is possible that during an appeal, the Towns may be exposed to significant risk just based on an improper allocation. Secondly, </w:t>
      </w:r>
      <w:proofErr w:type="gramStart"/>
      <w:r w:rsidRPr="002A28A7">
        <w:rPr>
          <w:rFonts w:eastAsia="Times New Roman"/>
          <w:sz w:val="24"/>
          <w:szCs w:val="24"/>
        </w:rPr>
        <w:t>It</w:t>
      </w:r>
      <w:proofErr w:type="gramEnd"/>
      <w:r w:rsidRPr="002A28A7">
        <w:rPr>
          <w:rFonts w:eastAsia="Times New Roman"/>
          <w:sz w:val="24"/>
          <w:szCs w:val="24"/>
        </w:rPr>
        <w:t xml:space="preserve"> is not uncommon for property owners to challenge the allocation, as each Town has a different tax rate. Naturally, the more property allocated to a Town with a lower tax rate will yield a lower overall tax expense for the owner.</w:t>
      </w:r>
    </w:p>
    <w:p w:rsidR="002A28A7" w:rsidRPr="00052ECC" w:rsidRDefault="002A28A7" w:rsidP="00D36F1F">
      <w:pPr>
        <w:pStyle w:val="ListParagraph"/>
        <w:ind w:left="1440"/>
        <w:rPr>
          <w:sz w:val="24"/>
          <w:szCs w:val="24"/>
        </w:rPr>
      </w:pPr>
    </w:p>
    <w:p w:rsidR="004238AB" w:rsidRDefault="004238AB" w:rsidP="004238AB">
      <w:pPr>
        <w:pStyle w:val="ListParagraph"/>
        <w:numPr>
          <w:ilvl w:val="1"/>
          <w:numId w:val="2"/>
        </w:numPr>
        <w:rPr>
          <w:sz w:val="24"/>
          <w:szCs w:val="24"/>
        </w:rPr>
      </w:pPr>
      <w:r>
        <w:rPr>
          <w:sz w:val="24"/>
          <w:szCs w:val="24"/>
        </w:rPr>
        <w:t xml:space="preserve">Holland Strong Tennis Court Proposal </w:t>
      </w:r>
    </w:p>
    <w:p w:rsidR="002A28A7" w:rsidRDefault="00387AD8" w:rsidP="002A28A7">
      <w:pPr>
        <w:pStyle w:val="ListParagraph"/>
        <w:ind w:left="1440"/>
        <w:rPr>
          <w:sz w:val="24"/>
          <w:szCs w:val="24"/>
        </w:rPr>
      </w:pPr>
      <w:r>
        <w:rPr>
          <w:sz w:val="24"/>
          <w:szCs w:val="24"/>
        </w:rPr>
        <w:t xml:space="preserve">Deb Roberts, </w:t>
      </w:r>
      <w:proofErr w:type="gramStart"/>
      <w:r>
        <w:rPr>
          <w:sz w:val="24"/>
          <w:szCs w:val="24"/>
        </w:rPr>
        <w:t>President &amp;</w:t>
      </w:r>
      <w:proofErr w:type="gramEnd"/>
      <w:r>
        <w:rPr>
          <w:sz w:val="24"/>
          <w:szCs w:val="24"/>
        </w:rPr>
        <w:t xml:space="preserve"> Founder of </w:t>
      </w:r>
      <w:proofErr w:type="spellStart"/>
      <w:r>
        <w:rPr>
          <w:sz w:val="24"/>
          <w:szCs w:val="24"/>
        </w:rPr>
        <w:t>Hollandstrong</w:t>
      </w:r>
      <w:proofErr w:type="spellEnd"/>
      <w:r>
        <w:rPr>
          <w:sz w:val="24"/>
          <w:szCs w:val="24"/>
        </w:rPr>
        <w:t xml:space="preserve"> Community Foundation</w:t>
      </w:r>
      <w:r w:rsidR="002474D4">
        <w:rPr>
          <w:sz w:val="24"/>
          <w:szCs w:val="24"/>
        </w:rPr>
        <w:t>,</w:t>
      </w:r>
      <w:r>
        <w:rPr>
          <w:sz w:val="24"/>
          <w:szCs w:val="24"/>
        </w:rPr>
        <w:t xml:space="preserve"> attended the meeting to seek “in-kind” labor from the Town’s highway department. Roberts explained that she plans to </w:t>
      </w:r>
      <w:r w:rsidR="002474D4">
        <w:rPr>
          <w:sz w:val="24"/>
          <w:szCs w:val="24"/>
        </w:rPr>
        <w:t>replace two existing tennis courts in Jay</w:t>
      </w:r>
      <w:r>
        <w:rPr>
          <w:sz w:val="24"/>
          <w:szCs w:val="24"/>
        </w:rPr>
        <w:t xml:space="preserve">. The current local cost of the project is $409,000. She is requesting </w:t>
      </w:r>
      <w:r w:rsidR="002474D4">
        <w:rPr>
          <w:sz w:val="24"/>
          <w:szCs w:val="24"/>
        </w:rPr>
        <w:t xml:space="preserve">in-kind </w:t>
      </w:r>
      <w:r>
        <w:rPr>
          <w:sz w:val="24"/>
          <w:szCs w:val="24"/>
        </w:rPr>
        <w:t xml:space="preserve">labor from the three towns of RSU 73 with an estimated value of $27,000. Aaron explained that the proposal would have to be determined by the legislative body at the annual Town Meeting. The board did not give an answer </w:t>
      </w:r>
      <w:r>
        <w:rPr>
          <w:sz w:val="24"/>
          <w:szCs w:val="24"/>
        </w:rPr>
        <w:lastRenderedPageBreak/>
        <w:t xml:space="preserve">as to whether that would be placed on the warrant as they must look at the budget first.  </w:t>
      </w:r>
    </w:p>
    <w:p w:rsidR="004238AB" w:rsidRDefault="004238AB" w:rsidP="004238AB">
      <w:pPr>
        <w:pStyle w:val="ListParagraph"/>
        <w:numPr>
          <w:ilvl w:val="1"/>
          <w:numId w:val="2"/>
        </w:numPr>
        <w:rPr>
          <w:sz w:val="24"/>
          <w:szCs w:val="24"/>
        </w:rPr>
      </w:pPr>
      <w:r>
        <w:rPr>
          <w:sz w:val="24"/>
          <w:szCs w:val="24"/>
        </w:rPr>
        <w:t xml:space="preserve">Barking Dog Ordinance </w:t>
      </w:r>
    </w:p>
    <w:p w:rsidR="004238AB" w:rsidRPr="00D92BAA" w:rsidRDefault="00387AD8" w:rsidP="004238AB">
      <w:pPr>
        <w:pStyle w:val="ListParagraph"/>
        <w:ind w:left="1440"/>
        <w:rPr>
          <w:sz w:val="24"/>
          <w:szCs w:val="24"/>
        </w:rPr>
      </w:pPr>
      <w:r>
        <w:rPr>
          <w:sz w:val="24"/>
          <w:szCs w:val="24"/>
        </w:rPr>
        <w:t xml:space="preserve">Brett noted that it has been difficult to respond to barking dog complaints in a timely manner and suggested allowing the town the opportunity to dispose of the ordinance. Mark suggested the board speak with Animal Control Officer Rich Burton about this suggestion first. </w:t>
      </w:r>
    </w:p>
    <w:p w:rsidR="004238AB" w:rsidRDefault="004238AB" w:rsidP="004238AB">
      <w:pPr>
        <w:pStyle w:val="ListParagraph"/>
        <w:numPr>
          <w:ilvl w:val="0"/>
          <w:numId w:val="2"/>
        </w:numPr>
        <w:rPr>
          <w:sz w:val="24"/>
          <w:szCs w:val="24"/>
        </w:rPr>
      </w:pPr>
      <w:r>
        <w:rPr>
          <w:sz w:val="24"/>
          <w:szCs w:val="24"/>
        </w:rPr>
        <w:t>Old Business</w:t>
      </w:r>
    </w:p>
    <w:p w:rsidR="004238AB" w:rsidRDefault="004238AB" w:rsidP="004238AB">
      <w:pPr>
        <w:pStyle w:val="ListParagraph"/>
        <w:numPr>
          <w:ilvl w:val="1"/>
          <w:numId w:val="2"/>
        </w:numPr>
        <w:rPr>
          <w:sz w:val="24"/>
          <w:szCs w:val="24"/>
        </w:rPr>
      </w:pPr>
      <w:r>
        <w:rPr>
          <w:sz w:val="24"/>
          <w:szCs w:val="24"/>
        </w:rPr>
        <w:t>Boston Post Cane</w:t>
      </w:r>
    </w:p>
    <w:p w:rsidR="00387AD8" w:rsidRDefault="00387AD8" w:rsidP="00387AD8">
      <w:pPr>
        <w:pStyle w:val="ListParagraph"/>
        <w:ind w:left="1440"/>
        <w:rPr>
          <w:sz w:val="24"/>
          <w:szCs w:val="24"/>
        </w:rPr>
      </w:pPr>
      <w:r>
        <w:rPr>
          <w:sz w:val="24"/>
          <w:szCs w:val="24"/>
        </w:rPr>
        <w:t xml:space="preserve">Aaron will contact the next recipient of the Boston Post Cane to present a replica and </w:t>
      </w:r>
      <w:r w:rsidR="00A808D1">
        <w:rPr>
          <w:sz w:val="24"/>
          <w:szCs w:val="24"/>
        </w:rPr>
        <w:t>set up a time when Tracey &amp; Brett can meet with her</w:t>
      </w:r>
      <w:r>
        <w:rPr>
          <w:sz w:val="24"/>
          <w:szCs w:val="24"/>
        </w:rPr>
        <w:t xml:space="preserve">. </w:t>
      </w:r>
    </w:p>
    <w:p w:rsidR="004238AB" w:rsidRDefault="004238AB" w:rsidP="004238AB">
      <w:pPr>
        <w:pStyle w:val="ListParagraph"/>
        <w:numPr>
          <w:ilvl w:val="1"/>
          <w:numId w:val="2"/>
        </w:numPr>
        <w:rPr>
          <w:sz w:val="24"/>
          <w:szCs w:val="24"/>
        </w:rPr>
      </w:pPr>
      <w:r>
        <w:rPr>
          <w:sz w:val="24"/>
          <w:szCs w:val="24"/>
        </w:rPr>
        <w:t xml:space="preserve">Quit Claim Deed </w:t>
      </w:r>
    </w:p>
    <w:p w:rsidR="004238AB" w:rsidRDefault="00387AD8" w:rsidP="004238AB">
      <w:pPr>
        <w:pStyle w:val="ListParagraph"/>
        <w:ind w:left="1440"/>
        <w:rPr>
          <w:sz w:val="24"/>
          <w:szCs w:val="24"/>
        </w:rPr>
      </w:pPr>
      <w:r>
        <w:rPr>
          <w:sz w:val="24"/>
          <w:szCs w:val="24"/>
        </w:rPr>
        <w:t xml:space="preserve">The board signed a Quit Claim Deed </w:t>
      </w:r>
      <w:r w:rsidR="00A808D1">
        <w:rPr>
          <w:sz w:val="24"/>
          <w:szCs w:val="24"/>
        </w:rPr>
        <w:t xml:space="preserve">for property located at Map U26, Lot 6 to Benjamin York. </w:t>
      </w:r>
    </w:p>
    <w:p w:rsidR="00A808D1" w:rsidRDefault="00A808D1" w:rsidP="00A808D1">
      <w:pPr>
        <w:pStyle w:val="ListParagraph"/>
        <w:numPr>
          <w:ilvl w:val="1"/>
          <w:numId w:val="2"/>
        </w:numPr>
        <w:rPr>
          <w:sz w:val="24"/>
          <w:szCs w:val="24"/>
        </w:rPr>
      </w:pPr>
      <w:proofErr w:type="spellStart"/>
      <w:r>
        <w:rPr>
          <w:sz w:val="24"/>
          <w:szCs w:val="24"/>
        </w:rPr>
        <w:t>Butterhill</w:t>
      </w:r>
      <w:proofErr w:type="spellEnd"/>
      <w:r>
        <w:rPr>
          <w:sz w:val="24"/>
          <w:szCs w:val="24"/>
        </w:rPr>
        <w:t xml:space="preserve"> Turnaround </w:t>
      </w:r>
    </w:p>
    <w:p w:rsidR="00A808D1" w:rsidRDefault="00A808D1" w:rsidP="004238AB">
      <w:pPr>
        <w:pStyle w:val="ListParagraph"/>
        <w:ind w:left="1440"/>
        <w:rPr>
          <w:sz w:val="24"/>
          <w:szCs w:val="24"/>
        </w:rPr>
      </w:pPr>
      <w:r>
        <w:rPr>
          <w:sz w:val="24"/>
          <w:szCs w:val="24"/>
        </w:rPr>
        <w:t xml:space="preserve">Brett would like to meet </w:t>
      </w:r>
      <w:r w:rsidR="002474D4">
        <w:rPr>
          <w:sz w:val="24"/>
          <w:szCs w:val="24"/>
        </w:rPr>
        <w:t xml:space="preserve">with </w:t>
      </w:r>
      <w:r>
        <w:rPr>
          <w:sz w:val="24"/>
          <w:szCs w:val="24"/>
        </w:rPr>
        <w:t xml:space="preserve">a taxpayer regarding stakes, a snow fence and trees that have been planted in the turnaround at the end of </w:t>
      </w:r>
      <w:proofErr w:type="spellStart"/>
      <w:r>
        <w:rPr>
          <w:sz w:val="24"/>
          <w:szCs w:val="24"/>
        </w:rPr>
        <w:t>Butterhill</w:t>
      </w:r>
      <w:proofErr w:type="spellEnd"/>
      <w:r>
        <w:rPr>
          <w:sz w:val="24"/>
          <w:szCs w:val="24"/>
        </w:rPr>
        <w:t xml:space="preserve"> Rd. Mark suggested sending a letter from the Town Attorney. The board agreed to give Brett the opportunity to speak with the person responsible for installing those items first.  </w:t>
      </w:r>
    </w:p>
    <w:p w:rsidR="004238AB" w:rsidRPr="00052ECC" w:rsidRDefault="004238AB" w:rsidP="004238AB">
      <w:pPr>
        <w:pStyle w:val="ListParagraph"/>
        <w:numPr>
          <w:ilvl w:val="0"/>
          <w:numId w:val="2"/>
        </w:numPr>
        <w:rPr>
          <w:sz w:val="24"/>
          <w:szCs w:val="24"/>
        </w:rPr>
      </w:pPr>
      <w:r w:rsidRPr="00052ECC">
        <w:rPr>
          <w:sz w:val="24"/>
          <w:szCs w:val="24"/>
        </w:rPr>
        <w:t>Other</w:t>
      </w:r>
      <w:r>
        <w:rPr>
          <w:sz w:val="24"/>
          <w:szCs w:val="24"/>
        </w:rPr>
        <w:t xml:space="preserve"> </w:t>
      </w:r>
    </w:p>
    <w:p w:rsidR="004238AB" w:rsidRDefault="004238AB" w:rsidP="004238AB">
      <w:pPr>
        <w:numPr>
          <w:ilvl w:val="0"/>
          <w:numId w:val="2"/>
        </w:numPr>
        <w:contextualSpacing/>
        <w:rPr>
          <w:sz w:val="24"/>
          <w:szCs w:val="24"/>
        </w:rPr>
      </w:pPr>
      <w:r>
        <w:rPr>
          <w:sz w:val="24"/>
          <w:szCs w:val="24"/>
        </w:rPr>
        <w:t>Sign Warr</w:t>
      </w:r>
      <w:bookmarkStart w:id="0" w:name="_GoBack"/>
      <w:bookmarkEnd w:id="0"/>
      <w:r>
        <w:rPr>
          <w:sz w:val="24"/>
          <w:szCs w:val="24"/>
        </w:rPr>
        <w:t xml:space="preserve">ants </w:t>
      </w:r>
    </w:p>
    <w:p w:rsidR="004238AB" w:rsidRDefault="004238AB" w:rsidP="004238AB">
      <w:pPr>
        <w:numPr>
          <w:ilvl w:val="0"/>
          <w:numId w:val="2"/>
        </w:numPr>
        <w:contextualSpacing/>
        <w:rPr>
          <w:sz w:val="24"/>
          <w:szCs w:val="24"/>
        </w:rPr>
      </w:pPr>
      <w:r>
        <w:rPr>
          <w:sz w:val="24"/>
          <w:szCs w:val="24"/>
        </w:rPr>
        <w:t xml:space="preserve">Adjournment </w:t>
      </w:r>
    </w:p>
    <w:p w:rsidR="004238AB" w:rsidRPr="002474D4" w:rsidRDefault="00A808D1">
      <w:pPr>
        <w:rPr>
          <w:sz w:val="24"/>
          <w:szCs w:val="24"/>
        </w:rPr>
      </w:pPr>
      <w:r>
        <w:tab/>
      </w:r>
      <w:r w:rsidRPr="002474D4">
        <w:rPr>
          <w:sz w:val="24"/>
          <w:szCs w:val="24"/>
        </w:rPr>
        <w:t xml:space="preserve">Scott motioned to adjourn, seconded by Brett; 7:49 p.m. </w:t>
      </w:r>
    </w:p>
    <w:p w:rsidR="004238AB" w:rsidRDefault="004238AB"/>
    <w:p w:rsidR="004238AB" w:rsidRDefault="004238AB"/>
    <w:sectPr w:rsidR="00423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C17"/>
    <w:multiLevelType w:val="hybridMultilevel"/>
    <w:tmpl w:val="56DEE888"/>
    <w:lvl w:ilvl="0" w:tplc="0409000F">
      <w:start w:val="1"/>
      <w:numFmt w:val="decimal"/>
      <w:lvlText w:val="%1."/>
      <w:lvlJc w:val="left"/>
      <w:pPr>
        <w:ind w:left="720" w:hanging="360"/>
      </w:pPr>
      <w:rPr>
        <w:rFonts w:hint="default"/>
      </w:rPr>
    </w:lvl>
    <w:lvl w:ilvl="1" w:tplc="91B0A08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530C1"/>
    <w:multiLevelType w:val="hybridMultilevel"/>
    <w:tmpl w:val="1164A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512ABC"/>
    <w:multiLevelType w:val="multilevel"/>
    <w:tmpl w:val="52E81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C6"/>
    <w:rsid w:val="002474D4"/>
    <w:rsid w:val="002A28A7"/>
    <w:rsid w:val="002B66C6"/>
    <w:rsid w:val="00355262"/>
    <w:rsid w:val="00387AD8"/>
    <w:rsid w:val="003F7233"/>
    <w:rsid w:val="004238AB"/>
    <w:rsid w:val="004801E7"/>
    <w:rsid w:val="00730655"/>
    <w:rsid w:val="009C54A7"/>
    <w:rsid w:val="00A72389"/>
    <w:rsid w:val="00A808D1"/>
    <w:rsid w:val="00C2517C"/>
    <w:rsid w:val="00C87648"/>
    <w:rsid w:val="00D36F1F"/>
    <w:rsid w:val="00FB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1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2</cp:revision>
  <cp:lastPrinted>2021-11-23T21:14:00Z</cp:lastPrinted>
  <dcterms:created xsi:type="dcterms:W3CDTF">2021-11-23T21:25:00Z</dcterms:created>
  <dcterms:modified xsi:type="dcterms:W3CDTF">2021-11-23T21:25:00Z</dcterms:modified>
</cp:coreProperties>
</file>